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B2" w:rsidRDefault="00F6692B">
      <w:pPr>
        <w:rPr>
          <w:b/>
        </w:rPr>
      </w:pPr>
      <w:proofErr w:type="gramStart"/>
      <w:r w:rsidRPr="00F6692B">
        <w:rPr>
          <w:b/>
        </w:rPr>
        <w:t xml:space="preserve">A theoretical study of electron transport in metal </w:t>
      </w:r>
      <w:proofErr w:type="spellStart"/>
      <w:r w:rsidRPr="00F6692B">
        <w:rPr>
          <w:b/>
        </w:rPr>
        <w:t>nanowires</w:t>
      </w:r>
      <w:proofErr w:type="spellEnd"/>
      <w:r w:rsidRPr="00F6692B">
        <w:rPr>
          <w:b/>
        </w:rPr>
        <w:t>.</w:t>
      </w:r>
      <w:proofErr w:type="gramEnd"/>
    </w:p>
    <w:p w:rsidR="00390FB4" w:rsidRPr="00F6692B" w:rsidRDefault="00390FB4">
      <w:pPr>
        <w:rPr>
          <w:b/>
        </w:rPr>
      </w:pPr>
      <w:proofErr w:type="gramStart"/>
      <w:r>
        <w:rPr>
          <w:b/>
        </w:rPr>
        <w:t xml:space="preserve">John </w:t>
      </w:r>
      <w:proofErr w:type="spellStart"/>
      <w:r>
        <w:rPr>
          <w:b/>
        </w:rPr>
        <w:t>McGrady</w:t>
      </w:r>
      <w:proofErr w:type="spellEnd"/>
      <w:r w:rsidR="00A5669E">
        <w:rPr>
          <w:b/>
        </w:rPr>
        <w:t xml:space="preserve">, </w:t>
      </w:r>
      <w:r>
        <w:rPr>
          <w:b/>
        </w:rPr>
        <w:t>Inorganic Chemistry Laboratory, University of Oxford.</w:t>
      </w:r>
      <w:proofErr w:type="gramEnd"/>
    </w:p>
    <w:p w:rsidR="00F6692B" w:rsidRDefault="004F0D4A">
      <w:r w:rsidRPr="004F0D4A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5.7pt;margin-top:172.55pt;width:82.05pt;height:202.95pt;z-index:251660288;mso-height-percent:200;mso-height-percent:200;mso-width-relative:margin;mso-height-relative:margin" strokecolor="white [3212]">
            <v:textbox style="mso-fit-shape-to-text:t">
              <w:txbxContent>
                <w:p w:rsidR="00390FB4" w:rsidRDefault="00390FB4" w:rsidP="00390FB4">
                  <w:pPr>
                    <w:ind w:hanging="1134"/>
                    <w:jc w:val="right"/>
                  </w:pPr>
                  <w:r w:rsidRPr="00390FB4">
                    <w:rPr>
                      <w:noProof/>
                      <w:lang w:eastAsia="en-GB"/>
                    </w:rPr>
                    <w:drawing>
                      <wp:inline distT="0" distB="0" distL="0" distR="0">
                        <wp:extent cx="2357019" cy="975953"/>
                        <wp:effectExtent l="0" t="685800" r="0" b="662347"/>
                        <wp:docPr id="5" name="Picture 2" descr="toc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oc.bmp"/>
                                <pic:cNvPicPr/>
                              </pic:nvPicPr>
                              <pic:blipFill>
                                <a:blip r:embed="rId4"/>
                                <a:srcRect t="29779" b="27565"/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0" y="0"/>
                                  <a:ext cx="2356365" cy="9756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6692B">
        <w:t xml:space="preserve">Chains of covalently bonded metal atoms offer a striking resemblance to their macroscopic counterparts, but just how real is this resemblance at a quantum level? In this project we aim to use state of the art theory (Density functional theory combined with non-equilibrium Green’s functions) to explore the relationship between structure and function in metal </w:t>
      </w:r>
      <w:proofErr w:type="spellStart"/>
      <w:r w:rsidR="00F6692B">
        <w:t>nanowires</w:t>
      </w:r>
      <w:proofErr w:type="spellEnd"/>
      <w:r w:rsidR="00F6692B">
        <w:t xml:space="preserve">. The systems of particular interest are the so-called Extended Metal Atom Chains (EMACs), </w:t>
      </w:r>
      <w:r w:rsidR="00415E6D">
        <w:t xml:space="preserve">see figure below, </w:t>
      </w:r>
      <w:r w:rsidR="00F6692B">
        <w:t>where the metal centres range from strongly covalently bonded (Cr</w:t>
      </w:r>
      <w:r w:rsidR="00F6692B" w:rsidRPr="00415E6D">
        <w:rPr>
          <w:vertAlign w:val="subscript"/>
        </w:rPr>
        <w:t>3</w:t>
      </w:r>
      <w:r w:rsidR="00F6692B">
        <w:t>, Ru</w:t>
      </w:r>
      <w:r w:rsidR="00F6692B" w:rsidRPr="00415E6D">
        <w:rPr>
          <w:vertAlign w:val="subscript"/>
        </w:rPr>
        <w:t>3</w:t>
      </w:r>
      <w:r w:rsidR="00F6692B">
        <w:t>, for example) to weakly exchanged coupled (Cu</w:t>
      </w:r>
      <w:r w:rsidR="00F6692B" w:rsidRPr="00415E6D">
        <w:rPr>
          <w:vertAlign w:val="subscript"/>
        </w:rPr>
        <w:t>3</w:t>
      </w:r>
      <w:r w:rsidR="00F6692B">
        <w:t>, Ni</w:t>
      </w:r>
      <w:r w:rsidR="00F6692B" w:rsidRPr="00415E6D">
        <w:rPr>
          <w:vertAlign w:val="subscript"/>
        </w:rPr>
        <w:t>3</w:t>
      </w:r>
      <w:r w:rsidR="00F6692B">
        <w:t xml:space="preserve">). </w:t>
      </w:r>
      <w:r w:rsidR="00415E6D">
        <w:t xml:space="preserve">We will compute from first principles the zero-bias transmission and also the response of the system to applied voltages: past experience suggests that the ground-state electronic structure of these systems is dramatically bias dependent. The project would suit a student with a keen interest in quantum mechanics along with inorganic chemistry and/or materials science. </w:t>
      </w:r>
    </w:p>
    <w:p w:rsidR="00415E6D" w:rsidRDefault="00415E6D">
      <w:r>
        <w:rPr>
          <w:noProof/>
          <w:lang w:eastAsia="en-GB"/>
        </w:rPr>
        <w:drawing>
          <wp:inline distT="0" distB="0" distL="0" distR="0">
            <wp:extent cx="3644575" cy="2295525"/>
            <wp:effectExtent l="19050" t="0" r="0" b="0"/>
            <wp:docPr id="2" name="Picture 1" descr="John McGrady-jp-2012-04807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 McGrady-jp-2012-04807w.jpg"/>
                    <pic:cNvPicPr/>
                  </pic:nvPicPr>
                  <pic:blipFill>
                    <a:blip r:embed="rId5" cstate="print"/>
                    <a:srcRect t="14950" b="22093"/>
                    <a:stretch>
                      <a:fillRect/>
                    </a:stretch>
                  </pic:blipFill>
                  <pic:spPr>
                    <a:xfrm>
                      <a:off x="0" y="0"/>
                      <a:ext cx="36445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E6D" w:rsidRPr="00390FB4" w:rsidRDefault="00415E6D">
      <w:pPr>
        <w:rPr>
          <w:b/>
        </w:rPr>
      </w:pPr>
      <w:r w:rsidRPr="00390FB4">
        <w:rPr>
          <w:b/>
        </w:rPr>
        <w:t>References</w:t>
      </w:r>
    </w:p>
    <w:p w:rsidR="00354C37" w:rsidRPr="00354C37" w:rsidRDefault="00354C37">
      <w:pPr>
        <w:rPr>
          <w:rStyle w:val="HTMLCite"/>
          <w:i w:val="0"/>
        </w:rPr>
      </w:pPr>
      <w:proofErr w:type="spellStart"/>
      <w:proofErr w:type="gramStart"/>
      <w:r>
        <w:rPr>
          <w:rStyle w:val="HTMLCite"/>
        </w:rPr>
        <w:t>Coord</w:t>
      </w:r>
      <w:proofErr w:type="spellEnd"/>
      <w:r>
        <w:rPr>
          <w:rStyle w:val="HTMLCite"/>
        </w:rPr>
        <w:t>.</w:t>
      </w:r>
      <w:proofErr w:type="gramEnd"/>
      <w:r>
        <w:rPr>
          <w:rStyle w:val="HTMLCite"/>
        </w:rPr>
        <w:t xml:space="preserve"> Chem. Rev, </w:t>
      </w:r>
      <w:r w:rsidRPr="00354C37">
        <w:rPr>
          <w:rStyle w:val="HTMLCite"/>
          <w:b/>
          <w:i w:val="0"/>
        </w:rPr>
        <w:t>2013</w:t>
      </w:r>
      <w:r>
        <w:rPr>
          <w:rStyle w:val="HTMLCite"/>
        </w:rPr>
        <w:t xml:space="preserve">, 257, </w:t>
      </w:r>
      <w:r w:rsidRPr="00354C37">
        <w:rPr>
          <w:rStyle w:val="HTMLCite"/>
          <w:i w:val="0"/>
        </w:rPr>
        <w:t>290-298</w:t>
      </w:r>
    </w:p>
    <w:p w:rsidR="00390FB4" w:rsidRDefault="00390FB4">
      <w:r>
        <w:rPr>
          <w:rStyle w:val="HTMLCite"/>
        </w:rPr>
        <w:t>J. Phys. Chem. C</w:t>
      </w:r>
      <w:r>
        <w:rPr>
          <w:rStyle w:val="notinjournal"/>
        </w:rPr>
        <w:t xml:space="preserve">, </w:t>
      </w:r>
      <w:r>
        <w:rPr>
          <w:rStyle w:val="Strong"/>
        </w:rPr>
        <w:t>2012</w:t>
      </w:r>
      <w:r>
        <w:t xml:space="preserve">, </w:t>
      </w:r>
      <w:r>
        <w:rPr>
          <w:rStyle w:val="Emphasis"/>
        </w:rPr>
        <w:t>116</w:t>
      </w:r>
      <w:r>
        <w:t xml:space="preserve"> (38), pp 20163–20172</w:t>
      </w:r>
    </w:p>
    <w:p w:rsidR="00390FB4" w:rsidRDefault="00390FB4">
      <w:r>
        <w:rPr>
          <w:rStyle w:val="HTMLCite"/>
        </w:rPr>
        <w:t>J. Am. Chem. Soc.</w:t>
      </w:r>
      <w:r>
        <w:rPr>
          <w:rStyle w:val="notinjournal"/>
        </w:rPr>
        <w:t xml:space="preserve">, </w:t>
      </w:r>
      <w:r>
        <w:rPr>
          <w:rStyle w:val="Strong"/>
        </w:rPr>
        <w:t>2011</w:t>
      </w:r>
      <w:r>
        <w:t xml:space="preserve">, </w:t>
      </w:r>
      <w:r>
        <w:rPr>
          <w:rStyle w:val="Emphasis"/>
        </w:rPr>
        <w:t>133</w:t>
      </w:r>
      <w:r>
        <w:t xml:space="preserve"> (32), pp 12590–12599</w:t>
      </w:r>
    </w:p>
    <w:p w:rsidR="00415E6D" w:rsidRDefault="00415E6D"/>
    <w:sectPr w:rsidR="00415E6D" w:rsidSect="004535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692B"/>
    <w:rsid w:val="0024308A"/>
    <w:rsid w:val="00354C37"/>
    <w:rsid w:val="00390FB4"/>
    <w:rsid w:val="00415E6D"/>
    <w:rsid w:val="004535B2"/>
    <w:rsid w:val="004F0D4A"/>
    <w:rsid w:val="00975A1F"/>
    <w:rsid w:val="00A5669E"/>
    <w:rsid w:val="00F6692B"/>
    <w:rsid w:val="00FC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E6D"/>
    <w:rPr>
      <w:rFonts w:ascii="Tahoma" w:hAnsi="Tahoma" w:cs="Tahoma"/>
      <w:sz w:val="16"/>
      <w:szCs w:val="16"/>
    </w:rPr>
  </w:style>
  <w:style w:type="character" w:customStyle="1" w:styleId="notinjournal">
    <w:name w:val="notinjournal"/>
    <w:basedOn w:val="DefaultParagraphFont"/>
    <w:rsid w:val="00390FB4"/>
  </w:style>
  <w:style w:type="character" w:styleId="HTMLCite">
    <w:name w:val="HTML Cite"/>
    <w:basedOn w:val="DefaultParagraphFont"/>
    <w:uiPriority w:val="99"/>
    <w:semiHidden/>
    <w:unhideWhenUsed/>
    <w:rsid w:val="00390FB4"/>
    <w:rPr>
      <w:i/>
      <w:iCs/>
    </w:rPr>
  </w:style>
  <w:style w:type="character" w:styleId="Strong">
    <w:name w:val="Strong"/>
    <w:basedOn w:val="DefaultParagraphFont"/>
    <w:uiPriority w:val="22"/>
    <w:qFormat/>
    <w:rsid w:val="00390FB4"/>
    <w:rPr>
      <w:b/>
      <w:bCs/>
    </w:rPr>
  </w:style>
  <w:style w:type="character" w:styleId="Emphasis">
    <w:name w:val="Emphasis"/>
    <w:basedOn w:val="DefaultParagraphFont"/>
    <w:uiPriority w:val="20"/>
    <w:qFormat/>
    <w:rsid w:val="00390F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1070</Characters>
  <Application>Microsoft Office Word</Application>
  <DocSecurity>0</DocSecurity>
  <Lines>8</Lines>
  <Paragraphs>2</Paragraphs>
  <ScaleCrop>false</ScaleCrop>
  <Company>University of Oxford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Chemistry</dc:creator>
  <cp:keywords/>
  <dc:description/>
  <cp:lastModifiedBy>Chemistry</cp:lastModifiedBy>
  <cp:revision>2</cp:revision>
  <dcterms:created xsi:type="dcterms:W3CDTF">2014-02-06T09:06:00Z</dcterms:created>
  <dcterms:modified xsi:type="dcterms:W3CDTF">2014-02-06T09:06:00Z</dcterms:modified>
</cp:coreProperties>
</file>